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0F95F722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D2D2B" w:rsidRPr="00DD2D2B">
        <w:rPr>
          <w:rFonts w:ascii="Verdana" w:hAnsi="Verdana"/>
          <w:sz w:val="18"/>
          <w:szCs w:val="18"/>
        </w:rPr>
        <w:t xml:space="preserve">„Kontrola a opravy systémů ASHS a ZPDP v obvodu OŘ Plzeň </w:t>
      </w:r>
      <w:proofErr w:type="gramStart"/>
      <w:r w:rsidR="00DD2D2B" w:rsidRPr="00DD2D2B">
        <w:rPr>
          <w:rFonts w:ascii="Verdana" w:hAnsi="Verdana"/>
          <w:sz w:val="18"/>
          <w:szCs w:val="18"/>
        </w:rPr>
        <w:t>2026 - 2028</w:t>
      </w:r>
      <w:proofErr w:type="gramEnd"/>
      <w:r w:rsidR="00DD2D2B" w:rsidRPr="00DD2D2B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DD2D2B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DD2D2B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DD2D2B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DD2D2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DD2D2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DD2D2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DD2D2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DD2D2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DD2D2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DD2D2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DD2D2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DD2D2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1" w14:textId="0B95614A" w:rsidR="00FB096B" w:rsidRPr="006564BB" w:rsidRDefault="00FB096B" w:rsidP="00DD2D2B">
      <w:pPr>
        <w:spacing w:after="120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2844536">
    <w:abstractNumId w:val="4"/>
  </w:num>
  <w:num w:numId="2" w16cid:durableId="1558739067">
    <w:abstractNumId w:val="1"/>
  </w:num>
  <w:num w:numId="3" w16cid:durableId="1340042999">
    <w:abstractNumId w:val="2"/>
  </w:num>
  <w:num w:numId="4" w16cid:durableId="1170214952">
    <w:abstractNumId w:val="3"/>
  </w:num>
  <w:num w:numId="5" w16cid:durableId="858085583">
    <w:abstractNumId w:val="0"/>
  </w:num>
  <w:num w:numId="6" w16cid:durableId="6351835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290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2D2B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290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59EB80-259C-4B14-A263-A3605FAAF2F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E4F50C-BCC3-4A61-B2E2-2B1A579DB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247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20</cp:revision>
  <cp:lastPrinted>2018-03-26T11:24:00Z</cp:lastPrinted>
  <dcterms:created xsi:type="dcterms:W3CDTF">2018-12-07T16:23:00Z</dcterms:created>
  <dcterms:modified xsi:type="dcterms:W3CDTF">2026-01-20T12:21:00Z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